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sz w:val="28"/>
        </w:rPr>
      </w:pPr>
      <w:r>
        <w:rPr>
          <w:b/>
          <w:bCs/>
          <w:sz w:val="28"/>
        </w:rPr>
        <w:t>Foire aux questions sur la rédaction de l'orientation des études</w:t>
      </w:r>
    </w:p>
    <w:p/>
    <w:p>
      <w:pPr>
        <w:rPr>
          <w:color w:val="000000"/>
          <w:shd w:val="clear" w:color="auto" w:fill="FFFFFF"/>
        </w:rPr>
      </w:pPr>
      <w:proofErr w:type="gramStart"/>
      <w:r>
        <w:rPr>
          <w:b/>
          <w:bCs/>
          <w:color w:val="000000"/>
          <w:shd w:val="clear" w:color="auto" w:fill="FFFFFF"/>
        </w:rPr>
        <w:t>1)Pourquoi</w:t>
      </w:r>
      <w:proofErr w:type="gramEnd"/>
      <w:r>
        <w:rPr>
          <w:b/>
          <w:bCs/>
          <w:color w:val="000000"/>
          <w:shd w:val="clear" w:color="auto" w:fill="FFFFFF"/>
        </w:rPr>
        <w:t xml:space="preserve"> le document envoyé le 21 juin aux écoles fait-il référence à la circulaire 5808 de juin 2016 ?</w:t>
      </w:r>
    </w:p>
    <w:p>
      <w:pPr>
        <w:rPr>
          <w:color w:val="000000"/>
          <w:shd w:val="clear" w:color="auto" w:fill="FFFFFF"/>
        </w:rPr>
      </w:pPr>
    </w:p>
    <w:p>
      <w:pPr>
        <w:rPr>
          <w:color w:val="000000"/>
          <w:shd w:val="clear" w:color="auto" w:fill="FFFFFF"/>
        </w:rPr>
      </w:pPr>
      <w:r>
        <w:rPr>
          <w:rFonts w:ascii="Calibri" w:hAnsi="Calibri"/>
          <w:color w:val="000000"/>
          <w:shd w:val="clear" w:color="auto" w:fill="FFFFFF"/>
        </w:rPr>
        <w:t>La circulaire 6243 est sortie deux heures après l'envoi du document aux préfets coordinateurs... Cependant, l'annexe 54 est restée telle quelle.</w:t>
      </w:r>
      <w:r>
        <w:rPr>
          <w:color w:val="000000"/>
          <w:shd w:val="clear" w:color="auto" w:fill="FFFFFF"/>
        </w:rPr>
        <w:t xml:space="preserve"> </w:t>
      </w:r>
    </w:p>
    <w:p>
      <w:pPr>
        <w:rPr>
          <w:color w:val="000000"/>
          <w:shd w:val="clear" w:color="auto" w:fill="FFFFFF"/>
        </w:rPr>
      </w:pPr>
    </w:p>
    <w:p>
      <w:pPr>
        <w:rPr>
          <w:color w:val="000000"/>
          <w:shd w:val="clear" w:color="auto" w:fill="FFFFFF"/>
        </w:rPr>
      </w:pPr>
    </w:p>
    <w:p>
      <w:pPr>
        <w:rPr>
          <w:b/>
          <w:bCs/>
        </w:rPr>
      </w:pPr>
      <w:proofErr w:type="gramStart"/>
      <w:r>
        <w:rPr>
          <w:b/>
          <w:bCs/>
          <w:color w:val="000000"/>
          <w:shd w:val="clear" w:color="auto" w:fill="FFFFFF"/>
        </w:rPr>
        <w:t>2)Les</w:t>
      </w:r>
      <w:proofErr w:type="gramEnd"/>
      <w:r>
        <w:rPr>
          <w:b/>
          <w:bCs/>
          <w:color w:val="000000"/>
          <w:shd w:val="clear" w:color="auto" w:fill="FFFFFF"/>
        </w:rPr>
        <w:t xml:space="preserve"> OBS ( 2</w:t>
      </w:r>
      <w:r>
        <w:rPr>
          <w:b/>
          <w:bCs/>
          <w:color w:val="000000"/>
          <w:shd w:val="clear" w:color="auto" w:fill="FFFFFF"/>
          <w:vertAlign w:val="superscript"/>
        </w:rPr>
        <w:t>e</w:t>
      </w:r>
      <w:r>
        <w:rPr>
          <w:b/>
          <w:bCs/>
          <w:color w:val="000000"/>
          <w:shd w:val="clear" w:color="auto" w:fill="FFFFFF"/>
        </w:rPr>
        <w:t xml:space="preserve">  et 3</w:t>
      </w:r>
      <w:r>
        <w:rPr>
          <w:b/>
          <w:bCs/>
          <w:color w:val="000000"/>
          <w:shd w:val="clear" w:color="auto" w:fill="FFFFFF"/>
          <w:vertAlign w:val="superscript"/>
        </w:rPr>
        <w:t>e</w:t>
      </w:r>
      <w:r>
        <w:rPr>
          <w:b/>
          <w:bCs/>
          <w:color w:val="000000"/>
          <w:shd w:val="clear" w:color="auto" w:fill="FFFFFF"/>
        </w:rPr>
        <w:t xml:space="preserve"> degrés) doivent-elles être retranscrites  </w:t>
      </w:r>
      <w:r>
        <w:rPr>
          <w:b/>
          <w:bCs/>
        </w:rPr>
        <w:t xml:space="preserve">d'une majuscule suivie des minuscules </w:t>
      </w:r>
    </w:p>
    <w:p>
      <w:pPr>
        <w:spacing w:after="283"/>
        <w:rPr>
          <w:color w:val="000000"/>
          <w:shd w:val="clear" w:color="auto" w:fill="FFFFFF"/>
        </w:rPr>
      </w:pPr>
      <w:proofErr w:type="gramStart"/>
      <w:r>
        <w:rPr>
          <w:b/>
          <w:bCs/>
        </w:rPr>
        <w:t>ou</w:t>
      </w:r>
      <w:proofErr w:type="gramEnd"/>
      <w:r>
        <w:rPr>
          <w:b/>
          <w:bCs/>
        </w:rPr>
        <w:t xml:space="preserve"> toutes en majuscules comme délivrées antérieurement?</w:t>
      </w:r>
    </w:p>
    <w:p>
      <w:pPr>
        <w:rPr>
          <w:color w:val="000000"/>
          <w:shd w:val="clear" w:color="auto" w:fill="FFFFFF"/>
        </w:rPr>
      </w:pPr>
      <w:r>
        <w:rPr>
          <w:color w:val="000000"/>
          <w:shd w:val="clear" w:color="auto" w:fill="FFFFFF"/>
        </w:rPr>
        <w:t>Il n'y a pas d'instructions concernant l'utilisation des ma</w:t>
      </w:r>
      <w:bookmarkStart w:id="0" w:name="_GoBack"/>
      <w:bookmarkEnd w:id="0"/>
      <w:r>
        <w:rPr>
          <w:color w:val="000000"/>
          <w:shd w:val="clear" w:color="auto" w:fill="FFFFFF"/>
        </w:rPr>
        <w:t xml:space="preserve">juscules ou des minuscules dans la circulaire, hormis pour l'écriture des noms, prénoms  du chef d'établissement et  de l'élève et la date de naissance de l'élève. Dès lors il semble bien que vous puissiez écrire le nom des OBS comme vous voulez du moment que ce soit dactylographié. </w:t>
      </w:r>
    </w:p>
    <w:p>
      <w:pPr>
        <w:rPr>
          <w:color w:val="000000"/>
          <w:shd w:val="clear" w:color="auto" w:fill="FFFFFF"/>
        </w:rPr>
      </w:pPr>
    </w:p>
    <w:p>
      <w:pPr>
        <w:rPr>
          <w:b/>
          <w:bCs/>
        </w:rPr>
      </w:pPr>
      <w:proofErr w:type="gramStart"/>
      <w:r>
        <w:rPr>
          <w:b/>
          <w:bCs/>
          <w:color w:val="000000"/>
          <w:shd w:val="clear" w:color="auto" w:fill="FFFFFF"/>
        </w:rPr>
        <w:t>4)Dorénavant</w:t>
      </w:r>
      <w:proofErr w:type="gramEnd"/>
      <w:r>
        <w:rPr>
          <w:b/>
          <w:bCs/>
          <w:color w:val="000000"/>
          <w:shd w:val="clear" w:color="auto" w:fill="FFFFFF"/>
        </w:rPr>
        <w:t xml:space="preserve">, la langue moderne I doit figurer dans l'orientation des élèves, cependant , </w:t>
      </w:r>
      <w:r>
        <w:rPr>
          <w:b/>
          <w:bCs/>
        </w:rPr>
        <w:t xml:space="preserve">doit-on </w:t>
      </w:r>
      <w:proofErr w:type="spellStart"/>
      <w:r>
        <w:rPr>
          <w:b/>
          <w:bCs/>
        </w:rPr>
        <w:t>préciser</w:t>
      </w:r>
      <w:proofErr w:type="spellEnd"/>
      <w:r>
        <w:rPr>
          <w:b/>
          <w:bCs/>
        </w:rPr>
        <w:t xml:space="preserve"> au 2</w:t>
      </w:r>
      <w:r>
        <w:rPr>
          <w:b/>
          <w:bCs/>
          <w:vertAlign w:val="superscript"/>
        </w:rPr>
        <w:t>e</w:t>
      </w:r>
      <w:r>
        <w:rPr>
          <w:b/>
          <w:bCs/>
        </w:rPr>
        <w:t xml:space="preserve"> degré comme au 3</w:t>
      </w:r>
      <w:r>
        <w:rPr>
          <w:b/>
          <w:bCs/>
          <w:vertAlign w:val="superscript"/>
        </w:rPr>
        <w:t>e</w:t>
      </w:r>
      <w:r>
        <w:rPr>
          <w:b/>
          <w:bCs/>
        </w:rPr>
        <w:t xml:space="preserve">  la langue moderne suivie :</w:t>
      </w:r>
    </w:p>
    <w:p>
      <w:pPr>
        <w:rPr>
          <w:color w:val="000000"/>
          <w:shd w:val="clear" w:color="auto" w:fill="FFFFFF"/>
        </w:rPr>
      </w:pPr>
      <w:r>
        <w:rPr>
          <w:b/>
          <w:bCs/>
        </w:rPr>
        <w:tab/>
        <w:t xml:space="preserve"> EX. : Langue moderne I anglais (4)?</w:t>
      </w:r>
    </w:p>
    <w:p>
      <w:pPr>
        <w:rPr>
          <w:color w:val="000000"/>
          <w:shd w:val="clear" w:color="auto" w:fill="FFFFFF"/>
        </w:rPr>
      </w:pPr>
    </w:p>
    <w:p>
      <w:pPr>
        <w:rPr>
          <w:color w:val="000000"/>
          <w:shd w:val="clear" w:color="auto" w:fill="FFFFFF"/>
        </w:rPr>
      </w:pPr>
      <w:r>
        <w:rPr>
          <w:color w:val="000000"/>
          <w:shd w:val="clear" w:color="auto" w:fill="FFFFFF"/>
        </w:rPr>
        <w:t>Il ne faut pas préciser la langue suivie, il faut juste écrire "Langue moderne I (4) ".</w:t>
      </w:r>
    </w:p>
    <w:p>
      <w:pPr>
        <w:rPr>
          <w:color w:val="000000"/>
          <w:shd w:val="clear" w:color="auto" w:fill="FFFFFF"/>
        </w:rPr>
      </w:pPr>
    </w:p>
    <w:p>
      <w:pPr>
        <w:rPr>
          <w:b/>
          <w:bCs/>
        </w:rPr>
      </w:pPr>
      <w:proofErr w:type="gramStart"/>
      <w:r>
        <w:rPr>
          <w:b/>
          <w:bCs/>
          <w:color w:val="000000"/>
          <w:shd w:val="clear" w:color="auto" w:fill="FFFFFF"/>
        </w:rPr>
        <w:t>5)</w:t>
      </w:r>
      <w:r>
        <w:rPr>
          <w:b/>
          <w:bCs/>
        </w:rPr>
        <w:t>Pouvez</w:t>
      </w:r>
      <w:proofErr w:type="gramEnd"/>
      <w:r>
        <w:rPr>
          <w:b/>
          <w:bCs/>
        </w:rPr>
        <w:t>-vous m'indiquer quelle serait l'orientation d'études d'un élève qui au 2</w:t>
      </w:r>
      <w:r>
        <w:rPr>
          <w:b/>
          <w:bCs/>
          <w:vertAlign w:val="superscript"/>
        </w:rPr>
        <w:t>e</w:t>
      </w:r>
      <w:r>
        <w:rPr>
          <w:b/>
          <w:bCs/>
        </w:rPr>
        <w:t xml:space="preserve">  degré suit :</w:t>
      </w:r>
    </w:p>
    <w:p>
      <w:r>
        <w:rPr>
          <w:b/>
          <w:bCs/>
        </w:rPr>
        <w:tab/>
        <w:t>LMI, LMII et Sciences (5) ?</w:t>
      </w:r>
    </w:p>
    <w:p/>
    <w:p>
      <w:r>
        <w:rPr>
          <w:color w:val="000000"/>
          <w:shd w:val="clear" w:color="auto" w:fill="FFFFFF"/>
        </w:rPr>
        <w:t>Langue Moderne I (4), Langue moderne II (4) et Sciences (5)</w:t>
      </w:r>
    </w:p>
    <w:p/>
    <w:p>
      <w:pPr>
        <w:rPr>
          <w:color w:val="000000"/>
          <w:shd w:val="clear" w:color="auto" w:fill="FFFFFF"/>
        </w:rPr>
      </w:pPr>
      <w:proofErr w:type="gramStart"/>
      <w:r>
        <w:rPr>
          <w:b/>
          <w:bCs/>
          <w:color w:val="000000"/>
          <w:shd w:val="clear" w:color="auto" w:fill="FFFFFF"/>
        </w:rPr>
        <w:t>6)Au</w:t>
      </w:r>
      <w:proofErr w:type="gramEnd"/>
      <w:r>
        <w:rPr>
          <w:b/>
          <w:bCs/>
          <w:color w:val="000000"/>
          <w:shd w:val="clear" w:color="auto" w:fill="FFFFFF"/>
        </w:rPr>
        <w:t xml:space="preserve"> 3</w:t>
      </w:r>
      <w:r>
        <w:rPr>
          <w:b/>
          <w:bCs/>
          <w:color w:val="000000"/>
          <w:shd w:val="clear" w:color="auto" w:fill="FFFFFF"/>
          <w:vertAlign w:val="superscript"/>
        </w:rPr>
        <w:t>e</w:t>
      </w:r>
      <w:r>
        <w:rPr>
          <w:b/>
          <w:bCs/>
          <w:color w:val="000000"/>
          <w:shd w:val="clear" w:color="auto" w:fill="FFFFFF"/>
        </w:rPr>
        <w:t xml:space="preserve"> degré , les cours de Math(2) et de Sciences (3) doivent-ils disparaître de l' orientation d'études  même s'ils font partie du choix optionnel de l'élève ?</w:t>
      </w:r>
      <w:r>
        <w:rPr>
          <w:b/>
          <w:bCs/>
          <w:color w:val="000000"/>
          <w:shd w:val="clear" w:color="auto" w:fill="FFFFFF"/>
        </w:rPr>
        <w:br/>
      </w:r>
    </w:p>
    <w:p>
      <w:pPr>
        <w:rPr>
          <w:color w:val="000000"/>
          <w:shd w:val="clear" w:color="auto" w:fill="FFFFFF"/>
        </w:rPr>
      </w:pPr>
      <w:r>
        <w:rPr>
          <w:color w:val="000000"/>
          <w:shd w:val="clear" w:color="auto" w:fill="FFFFFF"/>
        </w:rPr>
        <w:t>Les cours à moins de 4 heures ne font pas partie de l'orientation des études.</w:t>
      </w:r>
    </w:p>
    <w:p>
      <w:pPr>
        <w:rPr>
          <w:color w:val="000000"/>
          <w:shd w:val="clear" w:color="auto" w:fill="FFFFFF"/>
        </w:rPr>
      </w:pPr>
    </w:p>
    <w:p>
      <w:pPr>
        <w:rPr>
          <w:color w:val="000000"/>
          <w:shd w:val="clear" w:color="auto" w:fill="FFFFFF"/>
        </w:rPr>
      </w:pPr>
      <w:proofErr w:type="gramStart"/>
      <w:r>
        <w:rPr>
          <w:b/>
          <w:bCs/>
          <w:color w:val="000000"/>
          <w:shd w:val="clear" w:color="auto" w:fill="FFFFFF"/>
        </w:rPr>
        <w:t>7)Les</w:t>
      </w:r>
      <w:proofErr w:type="gramEnd"/>
      <w:r>
        <w:rPr>
          <w:b/>
          <w:bCs/>
          <w:color w:val="000000"/>
          <w:shd w:val="clear" w:color="auto" w:fill="FFFFFF"/>
        </w:rPr>
        <w:t xml:space="preserve"> intitulés : Orientation à dominante scientifique , économiques ou autres disparaissent-ils bien de l'orientation d'études? </w:t>
      </w:r>
    </w:p>
    <w:p>
      <w:pPr>
        <w:rPr>
          <w:color w:val="000000"/>
          <w:shd w:val="clear" w:color="auto" w:fill="FFFFFF"/>
        </w:rPr>
      </w:pPr>
    </w:p>
    <w:p>
      <w:pPr>
        <w:rPr>
          <w:color w:val="000000"/>
          <w:shd w:val="clear" w:color="auto" w:fill="FFFFFF"/>
        </w:rPr>
      </w:pPr>
      <w:r>
        <w:rPr>
          <w:color w:val="000000"/>
          <w:shd w:val="clear" w:color="auto" w:fill="FFFFFF"/>
        </w:rPr>
        <w:t>Oui, c'est indiqué dans l'annexe 54: </w:t>
      </w:r>
    </w:p>
    <w:p>
      <w:r>
        <w:rPr>
          <w:color w:val="000000"/>
          <w:shd w:val="clear" w:color="auto" w:fill="FFFFFF"/>
        </w:rPr>
        <w:t xml:space="preserve">2. au 3e degré d'enseignement général, la liste des options de base simple choisies dans le cadre de la formation au choix avec indication des cours composant la formation obligatoire en langue moderne et la formation optionnelle obligatoire. </w:t>
      </w:r>
      <w:r>
        <w:rPr>
          <w:color w:val="000000"/>
          <w:shd w:val="clear" w:color="auto" w:fill="FFFF00"/>
        </w:rPr>
        <w:t>Les expressions «formation à combinaison d'options» ou «dominante» ne sont pas reprises.</w:t>
      </w:r>
    </w:p>
    <w:p/>
    <w:p/>
    <w:sectPr>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CF4D1E"/>
    <w:multiLevelType w:val="hybridMultilevel"/>
    <w:tmpl w:val="B2DAD4CA"/>
    <w:lvl w:ilvl="0" w:tplc="ED50C0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0AE81-3E9F-45AD-80C3-13CF236C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spacing w:after="0" w:line="240" w:lineRule="auto"/>
    </w:pPr>
    <w:rPr>
      <w:rFonts w:ascii="Liberation Serif" w:eastAsia="SimSun" w:hAnsi="Liberation Serif" w:cs="Mangal"/>
      <w:kern w:val="1"/>
      <w:sz w:val="24"/>
      <w:szCs w:val="24"/>
      <w:lang w:val="fr-BE"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000FF"/>
      <w:u w:val="single"/>
    </w:rPr>
  </w:style>
  <w:style w:type="paragraph" w:styleId="NormalWeb">
    <w:name w:val="Normal (Web)"/>
    <w:basedOn w:val="Normal"/>
    <w:uiPriority w:val="99"/>
    <w:unhideWhenUsed/>
    <w:pPr>
      <w:widowControl/>
      <w:suppressAutoHyphens w:val="0"/>
    </w:pPr>
    <w:rPr>
      <w:rFonts w:ascii="Times New Roman" w:eastAsiaTheme="minorHAnsi" w:hAnsi="Times New Roman" w:cs="Times New Roman"/>
      <w:kern w:val="0"/>
      <w:lang w:val="fr-FR" w:eastAsia="fr-FR" w:bidi="ar-SA"/>
    </w:rPr>
  </w:style>
  <w:style w:type="paragraph" w:customStyle="1" w:styleId="western">
    <w:name w:val="western"/>
    <w:basedOn w:val="Normal"/>
    <w:uiPriority w:val="99"/>
    <w:semiHidden/>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44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314</Words>
  <Characters>1732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TIBESAR Thomas</dc:creator>
  <cp:keywords/>
  <dc:description/>
  <cp:lastModifiedBy>TIBESAR Thomas</cp:lastModifiedBy>
  <cp:revision>3</cp:revision>
  <dcterms:created xsi:type="dcterms:W3CDTF">2017-06-22T11:48:00Z</dcterms:created>
  <dcterms:modified xsi:type="dcterms:W3CDTF">2017-06-22T12:18:00Z</dcterms:modified>
</cp:coreProperties>
</file>